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9F810" w14:textId="1D226BC6" w:rsidR="00D5574F" w:rsidRDefault="00D5574F"/>
    <w:p w14:paraId="5DCC9897" w14:textId="77777777" w:rsidR="007B3B96" w:rsidRPr="0011024A" w:rsidRDefault="007B3B96" w:rsidP="007B3B96">
      <w:pPr>
        <w:rPr>
          <w:rFonts w:cstheme="minorHAnsi"/>
          <w:b/>
          <w:bCs/>
          <w:sz w:val="24"/>
          <w:szCs w:val="24"/>
        </w:rPr>
      </w:pPr>
      <w:proofErr w:type="gramStart"/>
      <w:r w:rsidRPr="0011024A">
        <w:rPr>
          <w:rFonts w:cstheme="minorHAnsi"/>
          <w:b/>
          <w:bCs/>
          <w:sz w:val="24"/>
          <w:szCs w:val="24"/>
        </w:rPr>
        <w:t>Gender pay gap report</w:t>
      </w:r>
      <w:proofErr w:type="gramEnd"/>
    </w:p>
    <w:p w14:paraId="58802B94" w14:textId="6A857690" w:rsidR="007B3B96" w:rsidRPr="0011024A" w:rsidRDefault="007B3B96" w:rsidP="007B3B96">
      <w:pPr>
        <w:rPr>
          <w:rFonts w:cstheme="minorHAnsi"/>
          <w:b/>
          <w:bCs/>
          <w:sz w:val="24"/>
          <w:szCs w:val="24"/>
        </w:rPr>
      </w:pPr>
      <w:r w:rsidRPr="0011024A">
        <w:rPr>
          <w:rFonts w:cstheme="minorHAnsi"/>
          <w:b/>
          <w:bCs/>
          <w:sz w:val="24"/>
          <w:szCs w:val="24"/>
        </w:rPr>
        <w:t xml:space="preserve">Snapshot date - </w:t>
      </w:r>
      <w:r>
        <w:rPr>
          <w:rFonts w:cstheme="minorHAnsi"/>
          <w:sz w:val="24"/>
          <w:szCs w:val="24"/>
        </w:rPr>
        <w:t>31 March 2021</w:t>
      </w:r>
    </w:p>
    <w:p w14:paraId="4814B4D7" w14:textId="77777777" w:rsidR="007B3B96" w:rsidRPr="0011024A" w:rsidRDefault="007B3B96" w:rsidP="007B3B96">
      <w:pPr>
        <w:rPr>
          <w:rFonts w:cstheme="minorHAnsi"/>
          <w:b/>
          <w:bCs/>
          <w:sz w:val="24"/>
          <w:szCs w:val="24"/>
        </w:rPr>
      </w:pPr>
      <w:r w:rsidRPr="0011024A">
        <w:rPr>
          <w:rFonts w:cstheme="minorHAnsi"/>
          <w:b/>
          <w:bCs/>
          <w:sz w:val="24"/>
          <w:szCs w:val="24"/>
        </w:rPr>
        <w:t xml:space="preserve">Employer size - </w:t>
      </w:r>
      <w:r w:rsidRPr="0011024A">
        <w:rPr>
          <w:rFonts w:cstheme="minorHAnsi"/>
          <w:sz w:val="24"/>
          <w:szCs w:val="24"/>
        </w:rPr>
        <w:t>250 to 499 employees</w:t>
      </w:r>
    </w:p>
    <w:p w14:paraId="5D6A8168" w14:textId="77777777" w:rsidR="007B3B96" w:rsidRPr="0011024A" w:rsidRDefault="001D4770" w:rsidP="007B3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45D7BEB9">
          <v:rect id="_x0000_i1025" style="width:0;height:.75pt" o:hralign="center" o:hrstd="t" o:hr="t" fillcolor="#a0a0a0" stroked="f"/>
        </w:pict>
      </w:r>
    </w:p>
    <w:p w14:paraId="59F362CC" w14:textId="77777777" w:rsidR="007B3B96" w:rsidRPr="0011024A" w:rsidRDefault="007B3B96" w:rsidP="007B3B96">
      <w:pPr>
        <w:rPr>
          <w:rFonts w:cstheme="minorHAnsi"/>
          <w:b/>
          <w:bCs/>
          <w:sz w:val="24"/>
          <w:szCs w:val="24"/>
          <w:u w:val="single"/>
        </w:rPr>
      </w:pPr>
      <w:r w:rsidRPr="0011024A">
        <w:rPr>
          <w:rFonts w:cstheme="minorHAnsi"/>
          <w:b/>
          <w:bCs/>
          <w:sz w:val="24"/>
          <w:szCs w:val="24"/>
          <w:u w:val="single"/>
        </w:rPr>
        <w:t>Hourly wages pay gap</w:t>
      </w:r>
    </w:p>
    <w:p w14:paraId="69221B27" w14:textId="77777777" w:rsidR="007B3B96" w:rsidRPr="0011024A" w:rsidRDefault="007B3B96" w:rsidP="007B3B96">
      <w:pPr>
        <w:rPr>
          <w:rFonts w:cstheme="minorHAnsi"/>
          <w:sz w:val="24"/>
          <w:szCs w:val="24"/>
        </w:rPr>
      </w:pPr>
      <w:r w:rsidRPr="0011024A">
        <w:rPr>
          <w:rFonts w:cstheme="minorHAnsi"/>
          <w:sz w:val="24"/>
          <w:szCs w:val="24"/>
        </w:rPr>
        <w:t>In this organisation, </w:t>
      </w:r>
      <w:r>
        <w:rPr>
          <w:rFonts w:cstheme="minorHAnsi"/>
          <w:b/>
          <w:bCs/>
          <w:sz w:val="24"/>
          <w:szCs w:val="24"/>
        </w:rPr>
        <w:t>women earn 53</w:t>
      </w:r>
      <w:r w:rsidRPr="0011024A">
        <w:rPr>
          <w:rFonts w:cstheme="minorHAnsi"/>
          <w:b/>
          <w:bCs/>
          <w:sz w:val="24"/>
          <w:szCs w:val="24"/>
        </w:rPr>
        <w:t>p</w:t>
      </w:r>
      <w:r w:rsidRPr="0011024A">
        <w:rPr>
          <w:rFonts w:cstheme="minorHAnsi"/>
          <w:sz w:val="24"/>
          <w:szCs w:val="24"/>
        </w:rPr>
        <w:t> for every </w:t>
      </w:r>
      <w:r w:rsidRPr="0011024A">
        <w:rPr>
          <w:rFonts w:cstheme="minorHAnsi"/>
          <w:b/>
          <w:bCs/>
          <w:sz w:val="24"/>
          <w:szCs w:val="24"/>
        </w:rPr>
        <w:t>£1</w:t>
      </w:r>
      <w:r w:rsidRPr="0011024A">
        <w:rPr>
          <w:rFonts w:cstheme="minorHAnsi"/>
          <w:sz w:val="24"/>
          <w:szCs w:val="24"/>
        </w:rPr>
        <w:t> that men earn when comparing median hourly wages. Their median hourly wage is </w:t>
      </w:r>
      <w:r>
        <w:rPr>
          <w:rFonts w:cstheme="minorHAnsi"/>
          <w:b/>
          <w:bCs/>
          <w:sz w:val="24"/>
          <w:szCs w:val="24"/>
        </w:rPr>
        <w:t>46.9</w:t>
      </w:r>
      <w:r w:rsidRPr="0011024A">
        <w:rPr>
          <w:rFonts w:cstheme="minorHAnsi"/>
          <w:b/>
          <w:bCs/>
          <w:sz w:val="24"/>
          <w:szCs w:val="24"/>
        </w:rPr>
        <w:t>%</w:t>
      </w:r>
      <w:r w:rsidRPr="0011024A">
        <w:rPr>
          <w:rFonts w:cstheme="minorHAnsi"/>
          <w:sz w:val="24"/>
          <w:szCs w:val="24"/>
        </w:rPr>
        <w:t> </w:t>
      </w:r>
      <w:r w:rsidRPr="0011024A">
        <w:rPr>
          <w:rFonts w:cstheme="minorHAnsi"/>
          <w:b/>
          <w:bCs/>
          <w:sz w:val="24"/>
          <w:szCs w:val="24"/>
        </w:rPr>
        <w:t>lower </w:t>
      </w:r>
      <w:r w:rsidRPr="0011024A">
        <w:rPr>
          <w:rFonts w:cstheme="minorHAnsi"/>
          <w:sz w:val="24"/>
          <w:szCs w:val="24"/>
        </w:rPr>
        <w:t>than men’s are.</w:t>
      </w:r>
    </w:p>
    <w:p w14:paraId="5C788859" w14:textId="77777777" w:rsidR="007B3B96" w:rsidRPr="0011024A" w:rsidRDefault="007B3B96" w:rsidP="007B3B96">
      <w:pPr>
        <w:rPr>
          <w:rFonts w:cstheme="minorHAnsi"/>
          <w:sz w:val="24"/>
          <w:szCs w:val="24"/>
        </w:rPr>
      </w:pPr>
      <w:r w:rsidRPr="0011024A">
        <w:rPr>
          <w:rFonts w:cstheme="minorHAnsi"/>
          <w:sz w:val="24"/>
          <w:szCs w:val="24"/>
        </w:rPr>
        <w:t>When comparing mean hourly wages, women’s mean hourly wage is </w:t>
      </w:r>
      <w:r>
        <w:rPr>
          <w:rFonts w:cstheme="minorHAnsi"/>
          <w:b/>
          <w:bCs/>
          <w:sz w:val="24"/>
          <w:szCs w:val="24"/>
        </w:rPr>
        <w:t>26.4</w:t>
      </w:r>
      <w:r w:rsidRPr="0011024A">
        <w:rPr>
          <w:rFonts w:cstheme="minorHAnsi"/>
          <w:b/>
          <w:bCs/>
          <w:sz w:val="24"/>
          <w:szCs w:val="24"/>
        </w:rPr>
        <w:t>%</w:t>
      </w:r>
      <w:r w:rsidRPr="0011024A">
        <w:rPr>
          <w:rFonts w:cstheme="minorHAnsi"/>
          <w:sz w:val="24"/>
          <w:szCs w:val="24"/>
        </w:rPr>
        <w:t> </w:t>
      </w:r>
      <w:r w:rsidRPr="0011024A">
        <w:rPr>
          <w:rFonts w:cstheme="minorHAnsi"/>
          <w:b/>
          <w:bCs/>
          <w:sz w:val="24"/>
          <w:szCs w:val="24"/>
        </w:rPr>
        <w:t>lower </w:t>
      </w:r>
      <w:r w:rsidRPr="0011024A">
        <w:rPr>
          <w:rFonts w:cstheme="minorHAnsi"/>
          <w:sz w:val="24"/>
          <w:szCs w:val="24"/>
        </w:rPr>
        <w:t>than men’s are.</w:t>
      </w:r>
    </w:p>
    <w:p w14:paraId="1713AEBA" w14:textId="77777777" w:rsidR="007B3B96" w:rsidRPr="0011024A" w:rsidRDefault="001D4770" w:rsidP="007B3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00BC95D4">
          <v:rect id="_x0000_i1026" style="width:0;height:.75pt" o:hralign="center" o:hrstd="t" o:hr="t" fillcolor="#a0a0a0" stroked="f"/>
        </w:pict>
      </w:r>
    </w:p>
    <w:p w14:paraId="6922DABA" w14:textId="77777777" w:rsidR="007B3B96" w:rsidRPr="0011024A" w:rsidRDefault="007B3B96" w:rsidP="007B3B96">
      <w:pPr>
        <w:rPr>
          <w:rFonts w:cstheme="minorHAnsi"/>
          <w:b/>
          <w:bCs/>
          <w:sz w:val="24"/>
          <w:szCs w:val="24"/>
          <w:u w:val="single"/>
        </w:rPr>
      </w:pPr>
      <w:r w:rsidRPr="0011024A">
        <w:rPr>
          <w:rFonts w:cstheme="minorHAnsi"/>
          <w:b/>
          <w:bCs/>
          <w:sz w:val="24"/>
          <w:szCs w:val="24"/>
          <w:u w:val="single"/>
        </w:rPr>
        <w:t>Proportion of women in each pay quarter</w:t>
      </w:r>
    </w:p>
    <w:p w14:paraId="792E0482" w14:textId="77777777" w:rsidR="007B3B96" w:rsidRPr="0011024A" w:rsidRDefault="007B3B96" w:rsidP="007B3B96">
      <w:pPr>
        <w:rPr>
          <w:rFonts w:cstheme="minorHAnsi"/>
          <w:sz w:val="24"/>
          <w:szCs w:val="24"/>
        </w:rPr>
      </w:pPr>
      <w:r w:rsidRPr="0011024A">
        <w:rPr>
          <w:rFonts w:cstheme="minorHAnsi"/>
          <w:sz w:val="24"/>
          <w:szCs w:val="24"/>
        </w:rPr>
        <w:t>In this organisation, women occupy </w:t>
      </w:r>
      <w:r>
        <w:rPr>
          <w:rFonts w:cstheme="minorHAnsi"/>
          <w:b/>
          <w:bCs/>
          <w:sz w:val="24"/>
          <w:szCs w:val="24"/>
        </w:rPr>
        <w:t>88.3</w:t>
      </w:r>
      <w:r w:rsidRPr="0011024A">
        <w:rPr>
          <w:rFonts w:cstheme="minorHAnsi"/>
          <w:b/>
          <w:bCs/>
          <w:sz w:val="24"/>
          <w:szCs w:val="24"/>
        </w:rPr>
        <w:t>%</w:t>
      </w:r>
      <w:r w:rsidRPr="0011024A">
        <w:rPr>
          <w:rFonts w:cstheme="minorHAnsi"/>
          <w:sz w:val="24"/>
          <w:szCs w:val="24"/>
        </w:rPr>
        <w:t> of the highest paid jobs and </w:t>
      </w:r>
      <w:r>
        <w:rPr>
          <w:rFonts w:cstheme="minorHAnsi"/>
          <w:b/>
          <w:bCs/>
          <w:sz w:val="24"/>
          <w:szCs w:val="24"/>
        </w:rPr>
        <w:t>96.7</w:t>
      </w:r>
      <w:r w:rsidRPr="0011024A">
        <w:rPr>
          <w:rFonts w:cstheme="minorHAnsi"/>
          <w:b/>
          <w:bCs/>
          <w:sz w:val="24"/>
          <w:szCs w:val="24"/>
        </w:rPr>
        <w:t>%</w:t>
      </w:r>
      <w:r w:rsidRPr="0011024A">
        <w:rPr>
          <w:rFonts w:cstheme="minorHAnsi"/>
          <w:sz w:val="24"/>
          <w:szCs w:val="24"/>
        </w:rPr>
        <w:t> of the lowest paid jobs.</w:t>
      </w:r>
    </w:p>
    <w:p w14:paraId="756FE17D" w14:textId="77777777" w:rsidR="007B3B96" w:rsidRPr="0011024A" w:rsidRDefault="007B3B96" w:rsidP="007B3B96">
      <w:pPr>
        <w:rPr>
          <w:rFonts w:cstheme="minorHAnsi"/>
          <w:b/>
          <w:sz w:val="24"/>
          <w:szCs w:val="24"/>
        </w:rPr>
      </w:pPr>
      <w:r w:rsidRPr="0011024A">
        <w:rPr>
          <w:rFonts w:cstheme="minorHAnsi"/>
          <w:b/>
          <w:sz w:val="24"/>
          <w:szCs w:val="24"/>
        </w:rPr>
        <w:t>Top quarter (highest paid)</w:t>
      </w:r>
    </w:p>
    <w:p w14:paraId="602A78C3" w14:textId="77777777" w:rsidR="007B3B96" w:rsidRPr="0011024A" w:rsidRDefault="007B3B96" w:rsidP="007B3B96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88.3</w:t>
      </w:r>
      <w:r w:rsidRPr="0011024A">
        <w:rPr>
          <w:rFonts w:cstheme="minorHAnsi"/>
          <w:bCs/>
          <w:sz w:val="24"/>
          <w:szCs w:val="24"/>
        </w:rPr>
        <w:t>%of the top quarter are women</w:t>
      </w:r>
    </w:p>
    <w:p w14:paraId="5867B086" w14:textId="3B4865EE" w:rsidR="007B3B96" w:rsidRPr="0011024A" w:rsidRDefault="007B3B96" w:rsidP="007B3B96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11.7</w:t>
      </w:r>
      <w:r w:rsidRPr="0011024A">
        <w:rPr>
          <w:rFonts w:cstheme="minorHAnsi"/>
          <w:bCs/>
          <w:sz w:val="24"/>
          <w:szCs w:val="24"/>
        </w:rPr>
        <w:t>%of the top quarter are men</w:t>
      </w:r>
    </w:p>
    <w:p w14:paraId="1CEBDCCC" w14:textId="77777777" w:rsidR="007B3B96" w:rsidRPr="0011024A" w:rsidRDefault="007B3B96" w:rsidP="007B3B96">
      <w:pPr>
        <w:rPr>
          <w:rFonts w:cstheme="minorHAnsi"/>
          <w:b/>
          <w:sz w:val="24"/>
          <w:szCs w:val="24"/>
        </w:rPr>
      </w:pPr>
      <w:r w:rsidRPr="0011024A">
        <w:rPr>
          <w:rFonts w:cstheme="minorHAnsi"/>
          <w:b/>
          <w:sz w:val="24"/>
          <w:szCs w:val="24"/>
        </w:rPr>
        <w:t>Upper middle quarter</w:t>
      </w:r>
    </w:p>
    <w:p w14:paraId="1F8248F7" w14:textId="77777777" w:rsidR="007B3B96" w:rsidRPr="0011024A" w:rsidRDefault="007B3B96" w:rsidP="007B3B96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84.3</w:t>
      </w:r>
      <w:r w:rsidRPr="0011024A">
        <w:rPr>
          <w:rFonts w:cstheme="minorHAnsi"/>
          <w:bCs/>
          <w:sz w:val="24"/>
          <w:szCs w:val="24"/>
        </w:rPr>
        <w:t>%of the upper middle quarter are women</w:t>
      </w:r>
    </w:p>
    <w:p w14:paraId="6435F0D0" w14:textId="77777777" w:rsidR="007B3B96" w:rsidRPr="0011024A" w:rsidRDefault="007B3B96" w:rsidP="007B3B96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15</w:t>
      </w:r>
      <w:r w:rsidRPr="0011024A">
        <w:rPr>
          <w:rFonts w:cstheme="minorHAnsi"/>
          <w:bCs/>
          <w:sz w:val="24"/>
          <w:szCs w:val="24"/>
        </w:rPr>
        <w:t>.7%of the upper middle quarter are men</w:t>
      </w:r>
    </w:p>
    <w:p w14:paraId="0464478A" w14:textId="77777777" w:rsidR="007B3B96" w:rsidRPr="0011024A" w:rsidRDefault="007B3B96" w:rsidP="007B3B96">
      <w:pPr>
        <w:rPr>
          <w:rFonts w:cstheme="minorHAnsi"/>
          <w:b/>
          <w:sz w:val="24"/>
          <w:szCs w:val="24"/>
        </w:rPr>
      </w:pPr>
      <w:r w:rsidRPr="0011024A">
        <w:rPr>
          <w:rFonts w:cstheme="minorHAnsi"/>
          <w:b/>
          <w:sz w:val="24"/>
          <w:szCs w:val="24"/>
        </w:rPr>
        <w:t>Lower middle quarter</w:t>
      </w:r>
    </w:p>
    <w:p w14:paraId="161922CC" w14:textId="6A83E93C" w:rsidR="007B3B96" w:rsidRPr="0011024A" w:rsidRDefault="007B3B96" w:rsidP="007B3B96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99.2</w:t>
      </w:r>
      <w:r w:rsidRPr="0011024A">
        <w:rPr>
          <w:rFonts w:cstheme="minorHAnsi"/>
          <w:bCs/>
          <w:sz w:val="24"/>
          <w:szCs w:val="24"/>
        </w:rPr>
        <w:t>%of the lower middle quarter are women</w:t>
      </w:r>
    </w:p>
    <w:p w14:paraId="5D589F49" w14:textId="0C8F5FA4" w:rsidR="007B3B96" w:rsidRPr="0011024A" w:rsidRDefault="007B3B96" w:rsidP="007B3B96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0.8</w:t>
      </w:r>
      <w:r w:rsidRPr="0011024A">
        <w:rPr>
          <w:rFonts w:cstheme="minorHAnsi"/>
          <w:bCs/>
          <w:sz w:val="24"/>
          <w:szCs w:val="24"/>
        </w:rPr>
        <w:t>%of the lower middle quarter are men</w:t>
      </w:r>
    </w:p>
    <w:p w14:paraId="2BE38FAF" w14:textId="77777777" w:rsidR="007B3B96" w:rsidRPr="0011024A" w:rsidRDefault="007B3B96" w:rsidP="007B3B96">
      <w:pPr>
        <w:rPr>
          <w:rFonts w:cstheme="minorHAnsi"/>
          <w:b/>
          <w:sz w:val="24"/>
          <w:szCs w:val="24"/>
        </w:rPr>
      </w:pPr>
      <w:r w:rsidRPr="0011024A">
        <w:rPr>
          <w:rFonts w:cstheme="minorHAnsi"/>
          <w:b/>
          <w:sz w:val="24"/>
          <w:szCs w:val="24"/>
        </w:rPr>
        <w:t>Lower quarter (lowest paid)</w:t>
      </w:r>
    </w:p>
    <w:p w14:paraId="540BF015" w14:textId="77777777" w:rsidR="007B3B96" w:rsidRPr="0011024A" w:rsidRDefault="007B3B96" w:rsidP="007B3B96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96.7</w:t>
      </w:r>
      <w:r w:rsidRPr="0011024A">
        <w:rPr>
          <w:rFonts w:cstheme="minorHAnsi"/>
          <w:bCs/>
          <w:sz w:val="24"/>
          <w:szCs w:val="24"/>
        </w:rPr>
        <w:t>%of the lower quarter are women</w:t>
      </w:r>
    </w:p>
    <w:p w14:paraId="690648B7" w14:textId="77777777" w:rsidR="007B3B96" w:rsidRDefault="007B3B96" w:rsidP="007B3B96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3.3</w:t>
      </w:r>
      <w:r w:rsidRPr="0011024A">
        <w:rPr>
          <w:rFonts w:cstheme="minorHAnsi"/>
          <w:bCs/>
          <w:sz w:val="24"/>
          <w:szCs w:val="24"/>
        </w:rPr>
        <w:t>%of the lower quarter are men</w:t>
      </w:r>
    </w:p>
    <w:p w14:paraId="312094AF" w14:textId="77777777" w:rsidR="007B3B96" w:rsidRPr="0011024A" w:rsidRDefault="007B3B96" w:rsidP="007B3B96">
      <w:pPr>
        <w:rPr>
          <w:rFonts w:cstheme="minorHAnsi"/>
          <w:sz w:val="24"/>
          <w:szCs w:val="24"/>
        </w:rPr>
      </w:pPr>
      <w:r w:rsidRPr="0011024A">
        <w:rPr>
          <w:rFonts w:cstheme="minorHAnsi"/>
          <w:b/>
          <w:bCs/>
          <w:sz w:val="24"/>
          <w:szCs w:val="24"/>
          <w:u w:val="single"/>
        </w:rPr>
        <w:lastRenderedPageBreak/>
        <w:t>Bonus pay gap</w:t>
      </w:r>
      <w:r w:rsidRPr="0011024A">
        <w:rPr>
          <w:rFonts w:cstheme="minorHAnsi"/>
          <w:sz w:val="24"/>
          <w:szCs w:val="24"/>
          <w:u w:val="single"/>
        </w:rPr>
        <w:t xml:space="preserve">  </w:t>
      </w:r>
    </w:p>
    <w:p w14:paraId="49F4CF3F" w14:textId="7354BC57" w:rsidR="007B3B96" w:rsidRDefault="007B3B96" w:rsidP="007B3B96">
      <w:pPr>
        <w:rPr>
          <w:rFonts w:cstheme="minorHAnsi"/>
          <w:sz w:val="24"/>
          <w:szCs w:val="24"/>
        </w:rPr>
      </w:pPr>
      <w:r w:rsidRPr="0011024A">
        <w:rPr>
          <w:rFonts w:cstheme="minorHAnsi"/>
          <w:bCs/>
          <w:sz w:val="24"/>
          <w:szCs w:val="24"/>
        </w:rPr>
        <w:t>Who received bonus pay</w:t>
      </w:r>
      <w:r>
        <w:rPr>
          <w:rFonts w:cstheme="minorHAnsi"/>
          <w:sz w:val="24"/>
          <w:szCs w:val="24"/>
        </w:rPr>
        <w:t xml:space="preserve"> - </w:t>
      </w:r>
      <w:r w:rsidRPr="0011024A">
        <w:rPr>
          <w:rFonts w:cstheme="minorHAnsi"/>
          <w:sz w:val="24"/>
          <w:szCs w:val="24"/>
        </w:rPr>
        <w:t xml:space="preserve">  No bonuses were paid.</w:t>
      </w:r>
    </w:p>
    <w:p w14:paraId="14CA446D" w14:textId="2EAFD5F3" w:rsidR="007B3B96" w:rsidRDefault="007B3B96" w:rsidP="007B3B96">
      <w:pPr>
        <w:rPr>
          <w:rFonts w:cstheme="minorHAnsi"/>
          <w:sz w:val="24"/>
          <w:szCs w:val="24"/>
        </w:rPr>
      </w:pPr>
    </w:p>
    <w:p w14:paraId="2AAFA8A4" w14:textId="77777777" w:rsidR="007B3B96" w:rsidRPr="0011024A" w:rsidRDefault="007B3B96" w:rsidP="007B3B96">
      <w:pPr>
        <w:rPr>
          <w:rFonts w:cstheme="minorHAnsi"/>
          <w:sz w:val="24"/>
          <w:szCs w:val="24"/>
        </w:rPr>
      </w:pPr>
    </w:p>
    <w:p w14:paraId="4FBF7D47" w14:textId="77777777" w:rsidR="007B3B96" w:rsidRPr="0011024A" w:rsidRDefault="007B3B96" w:rsidP="007B3B96">
      <w:pPr>
        <w:rPr>
          <w:rFonts w:cstheme="minorHAnsi"/>
          <w:sz w:val="24"/>
          <w:szCs w:val="24"/>
        </w:rPr>
      </w:pPr>
      <w:r w:rsidRPr="0011024A">
        <w:rPr>
          <w:rFonts w:cstheme="minorHAnsi"/>
          <w:sz w:val="24"/>
          <w:szCs w:val="24"/>
        </w:rPr>
        <w:t xml:space="preserve">‘In our organisation the lowest paid jobs are Mid-day Assistants and Support Staff. Due to the nature of school working hours and holiday periods, </w:t>
      </w:r>
      <w:proofErr w:type="gramStart"/>
      <w:r w:rsidRPr="0011024A">
        <w:rPr>
          <w:rFonts w:cstheme="minorHAnsi"/>
          <w:sz w:val="24"/>
          <w:szCs w:val="24"/>
        </w:rPr>
        <w:t>these roles are occupied almost exclusively by women</w:t>
      </w:r>
      <w:proofErr w:type="gramEnd"/>
      <w:r w:rsidRPr="0011024A">
        <w:rPr>
          <w:rFonts w:cstheme="minorHAnsi"/>
          <w:sz w:val="24"/>
          <w:szCs w:val="24"/>
        </w:rPr>
        <w:t xml:space="preserve"> as it fits in with their own childcare commitments. </w:t>
      </w:r>
    </w:p>
    <w:p w14:paraId="0035DB06" w14:textId="77777777" w:rsidR="007B3B96" w:rsidRPr="0011024A" w:rsidRDefault="007B3B96" w:rsidP="007B3B96">
      <w:pPr>
        <w:rPr>
          <w:rFonts w:cstheme="minorHAnsi"/>
          <w:sz w:val="24"/>
          <w:szCs w:val="24"/>
          <w:lang w:val="en-US"/>
        </w:rPr>
      </w:pPr>
      <w:r w:rsidRPr="0011024A">
        <w:rPr>
          <w:rFonts w:cstheme="minorHAnsi"/>
          <w:sz w:val="24"/>
          <w:szCs w:val="24"/>
          <w:lang w:val="en-US"/>
        </w:rPr>
        <w:t>However, the highest paid earners are the Leadership Teams in our four schools. All these roles except for one are occupied by women’.</w:t>
      </w:r>
    </w:p>
    <w:p w14:paraId="21DAF738" w14:textId="77777777" w:rsidR="007B3B96" w:rsidRDefault="007B3B96"/>
    <w:p w14:paraId="57BE63F0" w14:textId="77777777" w:rsidR="00290220" w:rsidRDefault="00290220"/>
    <w:p w14:paraId="3E0CDE21" w14:textId="77777777" w:rsidR="00290220" w:rsidRPr="00290220" w:rsidRDefault="00290220" w:rsidP="00290220"/>
    <w:p w14:paraId="0EB28011" w14:textId="77777777" w:rsidR="00290220" w:rsidRDefault="00290220" w:rsidP="00290220"/>
    <w:p w14:paraId="05250792" w14:textId="77777777" w:rsidR="00CE269B" w:rsidRDefault="00CE269B" w:rsidP="00290220"/>
    <w:p w14:paraId="78A00EF4" w14:textId="77777777" w:rsidR="00CE269B" w:rsidRDefault="00CE269B" w:rsidP="00290220"/>
    <w:p w14:paraId="2F6A9935" w14:textId="77777777" w:rsidR="00CE269B" w:rsidRDefault="00CE269B" w:rsidP="00290220"/>
    <w:p w14:paraId="278455C1" w14:textId="77777777" w:rsidR="00CE269B" w:rsidRDefault="00CE269B" w:rsidP="00290220"/>
    <w:p w14:paraId="1ADA9C3D" w14:textId="77777777" w:rsidR="00CE269B" w:rsidRDefault="00CE269B" w:rsidP="00290220"/>
    <w:p w14:paraId="1BC90B56" w14:textId="77777777" w:rsidR="00CE269B" w:rsidRDefault="00CE269B" w:rsidP="00290220"/>
    <w:p w14:paraId="0AC4ADC6" w14:textId="77777777" w:rsidR="00CE269B" w:rsidRDefault="00CE269B" w:rsidP="00290220"/>
    <w:p w14:paraId="364B3C01" w14:textId="77777777" w:rsidR="00CE269B" w:rsidRDefault="00CE269B" w:rsidP="00290220"/>
    <w:p w14:paraId="7F49B93E" w14:textId="77777777" w:rsidR="00CE269B" w:rsidRDefault="00CE269B" w:rsidP="00290220"/>
    <w:p w14:paraId="4A547948" w14:textId="77777777" w:rsidR="00CE269B" w:rsidRDefault="00CE269B" w:rsidP="00290220"/>
    <w:p w14:paraId="25BD9F71" w14:textId="25CF7FA2" w:rsidR="00CE269B" w:rsidRDefault="00CE269B" w:rsidP="00290220">
      <w:bookmarkStart w:id="0" w:name="_GoBack"/>
      <w:bookmarkEnd w:id="0"/>
    </w:p>
    <w:p w14:paraId="769A752F" w14:textId="77777777" w:rsidR="00CE269B" w:rsidRDefault="00CE269B" w:rsidP="00290220"/>
    <w:p w14:paraId="5C386218" w14:textId="77777777" w:rsidR="00CE269B" w:rsidRDefault="00CE269B" w:rsidP="00290220"/>
    <w:sectPr w:rsidR="00CE269B" w:rsidSect="00765FE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6DD5" w14:textId="77777777" w:rsidR="00CE269B" w:rsidRDefault="00CE269B" w:rsidP="00765FE5">
      <w:pPr>
        <w:spacing w:after="0" w:line="240" w:lineRule="auto"/>
      </w:pPr>
      <w:r>
        <w:separator/>
      </w:r>
    </w:p>
  </w:endnote>
  <w:endnote w:type="continuationSeparator" w:id="0">
    <w:p w14:paraId="271AFA98" w14:textId="77777777" w:rsidR="00CE269B" w:rsidRDefault="00CE269B" w:rsidP="0076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1AEC" w14:textId="77777777" w:rsidR="00CE269B" w:rsidRDefault="00CE269B" w:rsidP="00765FE5">
    <w:pPr>
      <w:pStyle w:val="Footer"/>
      <w:tabs>
        <w:tab w:val="clear" w:pos="9026"/>
      </w:tabs>
      <w:rPr>
        <w:rFonts w:ascii="Century Gothic" w:hAnsi="Century Gothic"/>
        <w:b/>
        <w:sz w:val="18"/>
        <w:szCs w:val="18"/>
      </w:rPr>
    </w:pPr>
  </w:p>
  <w:p w14:paraId="4A8E9AE3" w14:textId="7FFEC2A0" w:rsidR="00CE269B" w:rsidRPr="00004B49" w:rsidRDefault="00CE269B" w:rsidP="00765FE5">
    <w:pPr>
      <w:pStyle w:val="Footer"/>
      <w:tabs>
        <w:tab w:val="clear" w:pos="9026"/>
      </w:tabs>
      <w:rPr>
        <w:rFonts w:ascii="Century Gothic" w:hAnsi="Century Gothic"/>
        <w:color w:val="414141"/>
        <w:sz w:val="18"/>
        <w:szCs w:val="18"/>
      </w:rPr>
    </w:pPr>
    <w:r w:rsidRPr="00004B49">
      <w:rPr>
        <w:rFonts w:ascii="Century Gothic" w:hAnsi="Century Gothic"/>
        <w:b/>
        <w:color w:val="414141"/>
        <w:sz w:val="18"/>
        <w:szCs w:val="18"/>
      </w:rPr>
      <w:t>Tel:</w:t>
    </w:r>
    <w:r w:rsidRPr="00004B49">
      <w:rPr>
        <w:rFonts w:ascii="Century Gothic" w:hAnsi="Century Gothic"/>
        <w:color w:val="414141"/>
        <w:sz w:val="18"/>
        <w:szCs w:val="18"/>
      </w:rPr>
      <w:t xml:space="preserve">  020 8472 1062 </w:t>
    </w:r>
  </w:p>
  <w:p w14:paraId="5BD8D76C" w14:textId="5036BD0F" w:rsidR="00CE269B" w:rsidRPr="00004B49" w:rsidRDefault="00CE269B" w:rsidP="00765FE5">
    <w:pPr>
      <w:pStyle w:val="Footer"/>
      <w:tabs>
        <w:tab w:val="clear" w:pos="9026"/>
      </w:tabs>
      <w:rPr>
        <w:rFonts w:ascii="Century Gothic" w:hAnsi="Century Gothic"/>
        <w:color w:val="414141"/>
        <w:sz w:val="18"/>
        <w:szCs w:val="18"/>
      </w:rPr>
    </w:pPr>
    <w:r w:rsidRPr="00004B49">
      <w:rPr>
        <w:rFonts w:ascii="Century Gothic" w:hAnsi="Century Gothic"/>
        <w:b/>
        <w:color w:val="414141"/>
        <w:sz w:val="18"/>
        <w:szCs w:val="18"/>
      </w:rPr>
      <w:t>Email</w:t>
    </w:r>
    <w:r>
      <w:rPr>
        <w:rFonts w:ascii="Century Gothic" w:hAnsi="Century Gothic"/>
        <w:b/>
        <w:color w:val="414141"/>
        <w:sz w:val="18"/>
        <w:szCs w:val="18"/>
      </w:rPr>
      <w:t xml:space="preserve">: </w:t>
    </w:r>
    <w:r>
      <w:rPr>
        <w:rFonts w:ascii="Century Gothic" w:hAnsi="Century Gothic"/>
        <w:color w:val="414141"/>
        <w:sz w:val="18"/>
        <w:szCs w:val="18"/>
      </w:rPr>
      <w:t>info</w:t>
    </w:r>
    <w:r w:rsidRPr="00004B49">
      <w:rPr>
        <w:rFonts w:ascii="Century Gothic" w:hAnsi="Century Gothic"/>
        <w:color w:val="414141"/>
        <w:sz w:val="18"/>
        <w:szCs w:val="18"/>
      </w:rPr>
      <w:t>@elmhurst.newham.sch.uk</w:t>
    </w:r>
  </w:p>
  <w:p w14:paraId="28CD25B9" w14:textId="677DB14D" w:rsidR="00CE269B" w:rsidRPr="00765FE5" w:rsidRDefault="00CE269B" w:rsidP="00765FE5">
    <w:pPr>
      <w:pStyle w:val="Footer"/>
      <w:tabs>
        <w:tab w:val="clear" w:pos="9026"/>
      </w:tabs>
      <w:rPr>
        <w:rFonts w:ascii="Century Gothic" w:hAnsi="Century Gothic"/>
        <w:sz w:val="18"/>
        <w:szCs w:val="18"/>
      </w:rPr>
    </w:pPr>
    <w:r w:rsidRPr="00004B49">
      <w:rPr>
        <w:rFonts w:ascii="Century Gothic" w:hAnsi="Century Gothic"/>
        <w:b/>
        <w:color w:val="414141"/>
        <w:sz w:val="18"/>
        <w:szCs w:val="18"/>
      </w:rPr>
      <w:t>Website:</w:t>
    </w:r>
    <w:r w:rsidRPr="00004B49">
      <w:rPr>
        <w:rFonts w:ascii="Century Gothic" w:hAnsi="Century Gothic"/>
        <w:color w:val="414141"/>
        <w:sz w:val="18"/>
        <w:szCs w:val="18"/>
      </w:rPr>
      <w:t xml:space="preserve"> www.</w:t>
    </w:r>
    <w:r>
      <w:rPr>
        <w:rFonts w:ascii="Century Gothic" w:hAnsi="Century Gothic"/>
        <w:color w:val="414141"/>
        <w:sz w:val="18"/>
        <w:szCs w:val="18"/>
      </w:rPr>
      <w:t>newvisiontrust</w:t>
    </w:r>
    <w:r w:rsidRPr="00004B49">
      <w:rPr>
        <w:rFonts w:ascii="Century Gothic" w:hAnsi="Century Gothic"/>
        <w:color w:val="414141"/>
        <w:sz w:val="18"/>
        <w:szCs w:val="18"/>
      </w:rPr>
      <w:t>.co.uk</w:t>
    </w:r>
    <w:r w:rsidRPr="00765FE5">
      <w:rPr>
        <w:rFonts w:ascii="Century Gothic" w:hAnsi="Century Gothic"/>
        <w:sz w:val="18"/>
        <w:szCs w:val="18"/>
      </w:rPr>
      <w:tab/>
    </w:r>
  </w:p>
  <w:p w14:paraId="612CFBBA" w14:textId="77777777" w:rsidR="00CE269B" w:rsidRDefault="00CE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AFC96" w14:textId="77777777" w:rsidR="00CE269B" w:rsidRDefault="00CE269B" w:rsidP="00765FE5">
      <w:pPr>
        <w:spacing w:after="0" w:line="240" w:lineRule="auto"/>
      </w:pPr>
      <w:r>
        <w:separator/>
      </w:r>
    </w:p>
  </w:footnote>
  <w:footnote w:type="continuationSeparator" w:id="0">
    <w:p w14:paraId="0444EA79" w14:textId="77777777" w:rsidR="00CE269B" w:rsidRDefault="00CE269B" w:rsidP="0076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07917" w14:textId="1D20F8C1" w:rsidR="00CE269B" w:rsidRPr="00004B49" w:rsidRDefault="00CE269B" w:rsidP="00765FE5">
    <w:pPr>
      <w:pStyle w:val="NoSpacing"/>
      <w:ind w:left="7920"/>
      <w:rPr>
        <w:rFonts w:ascii="Century Gothic" w:hAnsi="Century Gothic"/>
        <w:b/>
        <w:color w:val="414141"/>
        <w:sz w:val="18"/>
        <w:szCs w:val="18"/>
      </w:rPr>
    </w:pPr>
    <w:r w:rsidRPr="00004B49">
      <w:rPr>
        <w:rFonts w:ascii="Century Gothic" w:hAnsi="Century Gothic"/>
        <w:noProof/>
        <w:color w:val="414141"/>
        <w:sz w:val="18"/>
        <w:szCs w:val="18"/>
        <w:lang w:eastAsia="en-GB"/>
      </w:rPr>
      <w:drawing>
        <wp:anchor distT="0" distB="0" distL="114300" distR="114300" simplePos="0" relativeHeight="251669504" behindDoc="0" locked="0" layoutInCell="1" allowOverlap="1" wp14:anchorId="30A283BA" wp14:editId="65892582">
          <wp:simplePos x="0" y="0"/>
          <wp:positionH relativeFrom="column">
            <wp:posOffset>48039</wp:posOffset>
          </wp:positionH>
          <wp:positionV relativeFrom="paragraph">
            <wp:posOffset>17780</wp:posOffset>
          </wp:positionV>
          <wp:extent cx="2453672" cy="66592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V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672" cy="66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color w:val="414141"/>
        <w:sz w:val="18"/>
        <w:szCs w:val="18"/>
      </w:rPr>
      <w:t xml:space="preserve">CEO: </w:t>
    </w:r>
    <w:r w:rsidRPr="00004B49">
      <w:rPr>
        <w:rFonts w:ascii="Century Gothic" w:hAnsi="Century Gothic"/>
        <w:color w:val="414141"/>
        <w:sz w:val="18"/>
        <w:szCs w:val="18"/>
      </w:rPr>
      <w:t>Mr Shahed Ahmed</w:t>
    </w:r>
  </w:p>
  <w:p w14:paraId="2C424671" w14:textId="445A3AEB" w:rsidR="00CE269B" w:rsidRPr="00004B49" w:rsidRDefault="00CE269B" w:rsidP="00765FE5">
    <w:pPr>
      <w:pStyle w:val="NoSpacing"/>
      <w:ind w:left="7920"/>
      <w:rPr>
        <w:rFonts w:ascii="Century Gothic" w:hAnsi="Century Gothic"/>
        <w:b/>
        <w:color w:val="414141"/>
        <w:sz w:val="18"/>
        <w:szCs w:val="18"/>
      </w:rPr>
    </w:pPr>
    <w:r w:rsidRPr="00004B49">
      <w:rPr>
        <w:rFonts w:ascii="Century Gothic" w:hAnsi="Century Gothic"/>
        <w:b/>
        <w:color w:val="414141"/>
        <w:sz w:val="18"/>
        <w:szCs w:val="18"/>
      </w:rPr>
      <w:t>New Vision Trust</w:t>
    </w:r>
  </w:p>
  <w:p w14:paraId="059523C9" w14:textId="31B7636F" w:rsidR="00CE269B" w:rsidRPr="00004B49" w:rsidRDefault="00CE269B" w:rsidP="00765FE5">
    <w:pPr>
      <w:pStyle w:val="NoSpacing"/>
      <w:ind w:left="7920"/>
      <w:rPr>
        <w:rFonts w:ascii="Century Gothic" w:hAnsi="Century Gothic"/>
        <w:b/>
        <w:color w:val="414141"/>
        <w:sz w:val="18"/>
        <w:szCs w:val="18"/>
      </w:rPr>
    </w:pPr>
    <w:r w:rsidRPr="00004B49">
      <w:rPr>
        <w:rFonts w:ascii="Century Gothic" w:hAnsi="Century Gothic"/>
        <w:b/>
        <w:color w:val="414141"/>
        <w:sz w:val="18"/>
        <w:szCs w:val="18"/>
      </w:rPr>
      <w:t>Upton Park Road</w:t>
    </w:r>
  </w:p>
  <w:p w14:paraId="458A9B7A" w14:textId="323801D4" w:rsidR="00CE269B" w:rsidRPr="00004B49" w:rsidRDefault="00CE269B" w:rsidP="00765FE5">
    <w:pPr>
      <w:pStyle w:val="NoSpacing"/>
      <w:ind w:left="7920"/>
      <w:rPr>
        <w:rFonts w:ascii="Century Gothic" w:hAnsi="Century Gothic"/>
        <w:b/>
        <w:color w:val="414141"/>
        <w:sz w:val="18"/>
        <w:szCs w:val="18"/>
      </w:rPr>
    </w:pPr>
    <w:r w:rsidRPr="00004B49">
      <w:rPr>
        <w:rFonts w:ascii="Century Gothic" w:hAnsi="Century Gothic"/>
        <w:b/>
        <w:color w:val="414141"/>
        <w:sz w:val="18"/>
        <w:szCs w:val="18"/>
      </w:rPr>
      <w:t>Forest Gate</w:t>
    </w:r>
  </w:p>
  <w:p w14:paraId="717B7FC5" w14:textId="66242F2A" w:rsidR="00CE269B" w:rsidRDefault="00CE269B" w:rsidP="00765FE5">
    <w:pPr>
      <w:pStyle w:val="NoSpacing"/>
      <w:ind w:left="7920"/>
    </w:pPr>
    <w:r w:rsidRPr="00004B49">
      <w:rPr>
        <w:rFonts w:ascii="Century Gothic" w:hAnsi="Century Gothic"/>
        <w:b/>
        <w:color w:val="414141"/>
        <w:sz w:val="18"/>
        <w:szCs w:val="18"/>
      </w:rPr>
      <w:t>London E7 8JY</w:t>
    </w:r>
    <w:r w:rsidRPr="00004B49">
      <w:rPr>
        <w:rFonts w:ascii="Century Gothic" w:hAnsi="Century Gothic"/>
        <w:color w:val="414141"/>
        <w:sz w:val="18"/>
        <w:szCs w:val="18"/>
      </w:rPr>
      <w:tab/>
    </w:r>
    <w:r>
      <w:tab/>
    </w:r>
  </w:p>
  <w:p w14:paraId="29E18A59" w14:textId="15323D92" w:rsidR="00CE269B" w:rsidRDefault="00CE26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17C137" wp14:editId="539C19C2">
              <wp:simplePos x="0" y="0"/>
              <wp:positionH relativeFrom="column">
                <wp:posOffset>45720</wp:posOffset>
              </wp:positionH>
              <wp:positionV relativeFrom="paragraph">
                <wp:posOffset>167640</wp:posOffset>
              </wp:positionV>
              <wp:extent cx="6505575" cy="0"/>
              <wp:effectExtent l="0" t="0" r="952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>
                        <a:solidFill>
                          <a:srgbClr val="41414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ACC11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3.2pt" to="51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" strokecolor="#414141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E5"/>
    <w:rsid w:val="00004B49"/>
    <w:rsid w:val="000245C9"/>
    <w:rsid w:val="000436EC"/>
    <w:rsid w:val="00190CBB"/>
    <w:rsid w:val="001D4770"/>
    <w:rsid w:val="00250971"/>
    <w:rsid w:val="00290220"/>
    <w:rsid w:val="002C2042"/>
    <w:rsid w:val="004A48C5"/>
    <w:rsid w:val="005A3C16"/>
    <w:rsid w:val="005D4D41"/>
    <w:rsid w:val="0065091C"/>
    <w:rsid w:val="006C7A41"/>
    <w:rsid w:val="00722619"/>
    <w:rsid w:val="00765FE5"/>
    <w:rsid w:val="00792577"/>
    <w:rsid w:val="007B3B96"/>
    <w:rsid w:val="00805122"/>
    <w:rsid w:val="008A2D44"/>
    <w:rsid w:val="00A26735"/>
    <w:rsid w:val="00A3240D"/>
    <w:rsid w:val="00AA7175"/>
    <w:rsid w:val="00AB5C79"/>
    <w:rsid w:val="00B0223C"/>
    <w:rsid w:val="00CC6A99"/>
    <w:rsid w:val="00CE269B"/>
    <w:rsid w:val="00D5574F"/>
    <w:rsid w:val="00DC0B86"/>
    <w:rsid w:val="00DC1A6D"/>
    <w:rsid w:val="00DD2176"/>
    <w:rsid w:val="00E01AAB"/>
    <w:rsid w:val="00E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37347E"/>
  <w15:docId w15:val="{2047CC94-025B-4C2C-ADD4-C56D6AF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FE5"/>
  </w:style>
  <w:style w:type="paragraph" w:styleId="Footer">
    <w:name w:val="footer"/>
    <w:basedOn w:val="Normal"/>
    <w:link w:val="FooterChar"/>
    <w:uiPriority w:val="99"/>
    <w:unhideWhenUsed/>
    <w:rsid w:val="00765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E5"/>
  </w:style>
  <w:style w:type="paragraph" w:styleId="BalloonText">
    <w:name w:val="Balloon Text"/>
    <w:basedOn w:val="Normal"/>
    <w:link w:val="BalloonTextChar"/>
    <w:uiPriority w:val="99"/>
    <w:semiHidden/>
    <w:unhideWhenUsed/>
    <w:rsid w:val="0076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F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5FE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04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5AE25-679B-410A-81CE-AAB0039B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Sobia Ali</dc:creator>
  <cp:lastModifiedBy>Salma Ahmed</cp:lastModifiedBy>
  <cp:revision>2</cp:revision>
  <cp:lastPrinted>2017-11-29T11:19:00Z</cp:lastPrinted>
  <dcterms:created xsi:type="dcterms:W3CDTF">2022-03-01T10:02:00Z</dcterms:created>
  <dcterms:modified xsi:type="dcterms:W3CDTF">2022-03-01T10:02:00Z</dcterms:modified>
</cp:coreProperties>
</file>